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F5F" w14:textId="77777777" w:rsidR="00AD1EA9" w:rsidRDefault="00000000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OBRAZAC ZA</w:t>
      </w:r>
    </w:p>
    <w:p w14:paraId="7634AB41" w14:textId="295E8BE9" w:rsidR="00AD1EA9" w:rsidRDefault="00000000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sudjelovanje u savjetovanju s javnošću o Nacrtu Pravilnika o </w:t>
      </w:r>
      <w:r w:rsidR="00745B95"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načinu provođenja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 postupaka jednostavne nabave u Dječjem vrtiću „Vladimir Nazor“ Daruvar</w:t>
      </w:r>
    </w:p>
    <w:p w14:paraId="5D9AE475" w14:textId="77777777" w:rsidR="00AD1EA9" w:rsidRDefault="00AD1EA9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AD1EA9" w14:paraId="31A83242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427C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4AB0" w14:textId="77777777" w:rsidR="00AD1EA9" w:rsidRDefault="00AD1E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28E2A536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CC3F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3E31" w14:textId="79C45029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 Pravilnik o </w:t>
            </w:r>
            <w:r w:rsidR="00745B95"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načinu provođenja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 postupaka jednostavne nabave</w:t>
            </w:r>
            <w:r w:rsidR="00745B95"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 u Dječjem vrtiću „Vladimir Nazor“ Daruvar</w:t>
            </w:r>
          </w:p>
        </w:tc>
      </w:tr>
      <w:tr w:rsidR="00AD1EA9" w14:paraId="22E9DFED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C01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0F8A" w14:textId="77777777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Dječji vrtić „Vladimir Nazor“ Daruvar</w:t>
            </w:r>
          </w:p>
        </w:tc>
      </w:tr>
      <w:tr w:rsidR="00AD1EA9" w14:paraId="316F9144" w14:textId="77777777">
        <w:tc>
          <w:tcPr>
            <w:tcW w:w="3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42D2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1CDA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Od: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30. lipnja 2026. 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do: 30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. srpnja 2026.</w:t>
            </w:r>
          </w:p>
        </w:tc>
      </w:tr>
    </w:tbl>
    <w:p w14:paraId="2024BA48" w14:textId="77777777" w:rsidR="00AD1EA9" w:rsidRDefault="00AD1EA9">
      <w:pPr>
        <w:spacing w:after="0"/>
        <w:rPr>
          <w:rFonts w:ascii="Arial" w:eastAsia="Times New Roman" w:hAnsi="Arial" w:cs="Arial"/>
          <w:vanish/>
          <w:kern w:val="0"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AD1EA9" w14:paraId="2A3BD8AE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0C73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6106" w14:textId="77777777" w:rsidR="00AD1EA9" w:rsidRDefault="00AD1E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0E90225C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5936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Ime i prezime (fizička osoba) / Naziv (pravna osoba):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49D4" w14:textId="77777777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DJEČJI VRTIĆ „VLADIMIR NAZOR“ DARUVAR</w:t>
            </w:r>
          </w:p>
        </w:tc>
      </w:tr>
      <w:tr w:rsidR="00AD1EA9" w14:paraId="4A8BC2D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2DCD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Adresa stanovanja / Sjedište: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E1D03" w14:textId="77777777" w:rsidR="00AD1EA9" w:rsidRDefault="00000000">
            <w:pPr>
              <w:spacing w:after="0"/>
            </w:pPr>
            <w:r>
              <w:t>LJUDEVITA GAJA 46/1, DARUVAR</w:t>
            </w:r>
          </w:p>
        </w:tc>
      </w:tr>
      <w:tr w:rsidR="00AD1EA9" w14:paraId="3C3075B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DE1C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EC0A0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4ADF858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FF0A7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E-mail adresa (za kontakt):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F8FB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info@dvvn.hr</w:t>
            </w:r>
          </w:p>
        </w:tc>
      </w:tr>
      <w:tr w:rsidR="00AD1EA9" w14:paraId="7B5DED1D" w14:textId="77777777">
        <w:tc>
          <w:tcPr>
            <w:tcW w:w="5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9B46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BE78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DA / NE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5D5E6479" w14:textId="77777777" w:rsidR="00AD1EA9" w:rsidRDefault="00000000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7E4C256A" wp14:editId="4A445AD4">
                <wp:extent cx="41614728" cy="1271"/>
                <wp:effectExtent l="0" t="0" r="28572" b="36829"/>
                <wp:docPr id="857783522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6E1AAD2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9416860" w14:textId="77777777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3. PRIMJEDBE, PRIJEDLOZI I MIŠLJENJA NA NACRT PRAVILNIKA</w:t>
      </w:r>
    </w:p>
    <w:p w14:paraId="2D4DEC5D" w14:textId="77777777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A) Načelne primjedbe i mišljenja na predloženi Nacrt (općeniti osvrt):</w:t>
      </w:r>
    </w:p>
    <w:p w14:paraId="21717C2F" w14:textId="77777777" w:rsidR="00AD1EA9" w:rsidRDefault="00000000">
      <w:pPr>
        <w:spacing w:after="0"/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</w:rPr>
        <w:t>(upišite svoje opće mišljenje o predloženom tekstu Pravilnika)</w:t>
      </w:r>
    </w:p>
    <w:p w14:paraId="19B5ED18" w14:textId="77777777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B) Konkretne primjedbe na pojedine članke: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3106"/>
        <w:gridCol w:w="2635"/>
        <w:gridCol w:w="2133"/>
      </w:tblGrid>
      <w:tr w:rsidR="00AD1EA9" w14:paraId="60F15530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7946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Broj članka / stavka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5E2E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Tekst iz Nacrta Pravilnika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C5FA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Predložena izmjena / Novi tekst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FBAA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Obrazloženje prijedloga</w:t>
            </w:r>
          </w:p>
        </w:tc>
      </w:tr>
      <w:tr w:rsidR="00AD1EA9" w14:paraId="284A0599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07A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Članak __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7944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[Navedite npr. članak koji uređuje vrijednosne pragove ili dostavu ponuda]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EE02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[Napišite kako bi članak trebao glasiti po Vašem mišljenju]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A76D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[Objasnite zašto je vaša verzija bolja]</w:t>
            </w:r>
          </w:p>
        </w:tc>
      </w:tr>
      <w:tr w:rsidR="00AD1EA9" w14:paraId="3AFCD02C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81F1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6DFB4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DE78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98E2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AD1EA9" w14:paraId="11967602" w14:textId="77777777">
        <w:tc>
          <w:tcPr>
            <w:tcW w:w="1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F90F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7C74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1D05D56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21997500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172A42CA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4B51054A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7E44D3C7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17D68B6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326EBDB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ECF3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0F8C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439DFDA" w14:textId="77777777" w:rsidR="00AD1EA9" w:rsidRDefault="00000000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3B5D52A7" wp14:editId="0638B021">
                <wp:extent cx="41614728" cy="1271"/>
                <wp:effectExtent l="0" t="0" r="28572" b="36829"/>
                <wp:docPr id="721249130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9777F3F" id="Horizontal Line 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B4D7FB8" w14:textId="77777777" w:rsidR="00AD1EA9" w:rsidRDefault="00000000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Datum dostavljanja obrasca: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 2026. godine</w:t>
      </w:r>
    </w:p>
    <w:p w14:paraId="7729814B" w14:textId="77777777" w:rsidR="00AD1EA9" w:rsidRDefault="00000000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Potpis podnositelja: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_____________________ </w:t>
      </w:r>
    </w:p>
    <w:p w14:paraId="0E521714" w14:textId="77777777" w:rsidR="00AD1EA9" w:rsidRDefault="00AD1EA9"/>
    <w:sectPr w:rsidR="00AD1EA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D0D9" w14:textId="77777777" w:rsidR="00B37310" w:rsidRDefault="00B37310">
      <w:pPr>
        <w:spacing w:after="0"/>
      </w:pPr>
      <w:r>
        <w:separator/>
      </w:r>
    </w:p>
  </w:endnote>
  <w:endnote w:type="continuationSeparator" w:id="0">
    <w:p w14:paraId="78BF0D10" w14:textId="77777777" w:rsidR="00B37310" w:rsidRDefault="00B373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A4C6" w14:textId="77777777" w:rsidR="00B37310" w:rsidRDefault="00B3731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CA41E4" w14:textId="77777777" w:rsidR="00B37310" w:rsidRDefault="00B373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A9"/>
    <w:rsid w:val="00745B95"/>
    <w:rsid w:val="00AD1EA9"/>
    <w:rsid w:val="00B37310"/>
    <w:rsid w:val="00C106C9"/>
    <w:rsid w:val="00D92955"/>
    <w:rsid w:val="00D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072D"/>
  <w15:docId w15:val="{57BBF30B-A0EE-4F23-958B-91BC537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Švagelj</dc:creator>
  <dc:description/>
  <cp:lastModifiedBy>Vrtić Vladimir Nazor</cp:lastModifiedBy>
  <cp:revision>3</cp:revision>
  <dcterms:created xsi:type="dcterms:W3CDTF">2026-06-30T08:54:00Z</dcterms:created>
  <dcterms:modified xsi:type="dcterms:W3CDTF">2026-06-30T11:08:00Z</dcterms:modified>
</cp:coreProperties>
</file>